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F11D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5EE88733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5E2484B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4D5D5188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79664EC0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36E7186D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9432C36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22A4A60B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4C527B9E" w14:textId="5104079B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6B0E31">
        <w:rPr>
          <w:rFonts w:ascii="Times New Roman" w:eastAsia="Times New Roman" w:hAnsi="Times New Roman" w:cs="Times New Roman"/>
          <w:color w:val="1B1B1B"/>
          <w:sz w:val="24"/>
          <w:szCs w:val="24"/>
        </w:rPr>
        <w:t>Search and Seizure</w:t>
      </w:r>
    </w:p>
    <w:p w14:paraId="20983A17" w14:textId="547FF7CE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6B0E31">
        <w:rPr>
          <w:rFonts w:ascii="Times New Roman" w:eastAsia="Times New Roman" w:hAnsi="Times New Roman" w:cs="Times New Roman"/>
          <w:color w:val="1B1B1B"/>
          <w:sz w:val="24"/>
          <w:szCs w:val="24"/>
        </w:rPr>
        <w:t>Student Name</w:t>
      </w:r>
    </w:p>
    <w:p w14:paraId="795A1772" w14:textId="77777777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6B0E31">
        <w:rPr>
          <w:rFonts w:ascii="Times New Roman" w:eastAsia="Times New Roman" w:hAnsi="Times New Roman" w:cs="Times New Roman"/>
          <w:color w:val="1B1B1B"/>
          <w:sz w:val="24"/>
          <w:szCs w:val="24"/>
        </w:rPr>
        <w:t>Institution Affiliations</w:t>
      </w:r>
    </w:p>
    <w:p w14:paraId="318D6219" w14:textId="4E823523" w:rsidR="006B0E31" w:rsidRPr="006B0E31" w:rsidRDefault="006B0E31" w:rsidP="006B0E31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6B0E31">
        <w:rPr>
          <w:rFonts w:ascii="Times New Roman" w:eastAsia="Times New Roman" w:hAnsi="Times New Roman" w:cs="Times New Roman"/>
          <w:color w:val="1B1B1B"/>
          <w:sz w:val="24"/>
          <w:szCs w:val="24"/>
        </w:rPr>
        <w:t>Date</w:t>
      </w:r>
    </w:p>
    <w:p w14:paraId="732DF0E6" w14:textId="77777777" w:rsidR="006B0E31" w:rsidRPr="006B0E31" w:rsidRDefault="006B0E31" w:rsidP="006B0E31">
      <w:pPr>
        <w:spacing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6B0E31">
        <w:rPr>
          <w:rFonts w:ascii="Times New Roman" w:eastAsia="Times New Roman" w:hAnsi="Times New Roman" w:cs="Times New Roman"/>
          <w:color w:val="1B1B1B"/>
          <w:sz w:val="24"/>
          <w:szCs w:val="24"/>
        </w:rPr>
        <w:br w:type="page"/>
      </w:r>
    </w:p>
    <w:p w14:paraId="0623A57B" w14:textId="743D6A8F" w:rsidR="00973DF0" w:rsidRPr="006B0E31" w:rsidRDefault="0094638A" w:rsidP="006B0E3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0E3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lastRenderedPageBreak/>
        <w:t xml:space="preserve">Define the legal concept of a "search," and discuss when a search without a warrant is authorized. </w:t>
      </w:r>
    </w:p>
    <w:p w14:paraId="02E3816E" w14:textId="4E123E65" w:rsidR="00012141" w:rsidRPr="006B0E31" w:rsidRDefault="0094638A" w:rsidP="006B0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0E31">
        <w:rPr>
          <w:rFonts w:ascii="Times New Roman" w:hAnsi="Times New Roman" w:cs="Times New Roman"/>
          <w:sz w:val="24"/>
          <w:szCs w:val="24"/>
        </w:rPr>
        <w:t xml:space="preserve">Search is defined as the investigation or inspection of a person's houses, buildings, or individuals to determine things that the government may use for indication in a criminal </w:t>
      </w:r>
      <w:r w:rsidR="00A90797" w:rsidRPr="006B0E31">
        <w:rPr>
          <w:rFonts w:ascii="Times New Roman" w:hAnsi="Times New Roman" w:cs="Times New Roman"/>
          <w:sz w:val="24"/>
          <w:szCs w:val="24"/>
        </w:rPr>
        <w:t>hearing</w:t>
      </w:r>
      <w:r w:rsidRPr="006B0E31">
        <w:rPr>
          <w:rFonts w:ascii="Times New Roman" w:hAnsi="Times New Roman" w:cs="Times New Roman"/>
          <w:sz w:val="24"/>
          <w:szCs w:val="24"/>
        </w:rPr>
        <w:t xml:space="preserve">.  Search can occur at any place. It is not </w:t>
      </w:r>
      <w:r w:rsidR="008E100D" w:rsidRPr="006B0E31">
        <w:rPr>
          <w:rFonts w:ascii="Times New Roman" w:hAnsi="Times New Roman" w:cs="Times New Roman"/>
          <w:sz w:val="24"/>
          <w:szCs w:val="24"/>
        </w:rPr>
        <w:t>partial</w:t>
      </w:r>
      <w:r w:rsidRPr="006B0E31">
        <w:rPr>
          <w:rFonts w:ascii="Times New Roman" w:hAnsi="Times New Roman" w:cs="Times New Roman"/>
          <w:sz w:val="24"/>
          <w:szCs w:val="24"/>
        </w:rPr>
        <w:t xml:space="preserve"> to premises, houses</w:t>
      </w:r>
      <w:r w:rsidRPr="006B0E31">
        <w:rPr>
          <w:rFonts w:ascii="Times New Roman" w:hAnsi="Times New Roman" w:cs="Times New Roman"/>
          <w:sz w:val="24"/>
          <w:szCs w:val="24"/>
        </w:rPr>
        <w:t xml:space="preserve">, offices, or other </w:t>
      </w:r>
      <w:r w:rsidR="00730CB6" w:rsidRPr="006B0E31">
        <w:rPr>
          <w:rFonts w:ascii="Times New Roman" w:hAnsi="Times New Roman" w:cs="Times New Roman"/>
          <w:sz w:val="24"/>
          <w:szCs w:val="24"/>
        </w:rPr>
        <w:t>surround</w:t>
      </w:r>
      <w:r w:rsidRPr="006B0E31">
        <w:rPr>
          <w:rFonts w:ascii="Times New Roman" w:hAnsi="Times New Roman" w:cs="Times New Roman"/>
          <w:sz w:val="24"/>
          <w:szCs w:val="24"/>
        </w:rPr>
        <w:t xml:space="preserve">ing places </w:t>
      </w:r>
      <w:r w:rsidR="00730CB6" w:rsidRPr="006B0E31">
        <w:rPr>
          <w:rFonts w:ascii="Times New Roman" w:hAnsi="Times New Roman" w:cs="Times New Roman"/>
          <w:sz w:val="24"/>
          <w:szCs w:val="24"/>
        </w:rPr>
        <w:t>where individuals who have a practical perspective of the privacy</w:t>
      </w:r>
      <w:r w:rsidR="00950889" w:rsidRPr="006B0E31">
        <w:rPr>
          <w:rFonts w:ascii="Times New Roman" w:hAnsi="Times New Roman" w:cs="Times New Roman"/>
          <w:sz w:val="24"/>
          <w:szCs w:val="24"/>
        </w:rPr>
        <w:t xml:space="preserve"> policy are permitted to search and seize items like properties, weapons, gambling, drugs obscene</w:t>
      </w:r>
      <w:r w:rsidR="00730CB6" w:rsidRPr="006B0E31">
        <w:rPr>
          <w:rFonts w:ascii="Times New Roman" w:hAnsi="Times New Roman" w:cs="Times New Roman"/>
          <w:sz w:val="24"/>
          <w:szCs w:val="24"/>
        </w:rPr>
        <w:t xml:space="preserve">. </w:t>
      </w:r>
      <w:r w:rsidR="00016E6B" w:rsidRPr="006B0E31">
        <w:rPr>
          <w:rFonts w:ascii="Times New Roman" w:hAnsi="Times New Roman" w:cs="Times New Roman"/>
          <w:sz w:val="24"/>
          <w:szCs w:val="24"/>
        </w:rPr>
        <w:t xml:space="preserve">A search warrant refers to </w:t>
      </w:r>
      <w:proofErr w:type="gramStart"/>
      <w:r w:rsidR="00016E6B" w:rsidRPr="006B0E3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16E6B" w:rsidRPr="006B0E31">
        <w:rPr>
          <w:rFonts w:ascii="Times New Roman" w:hAnsi="Times New Roman" w:cs="Times New Roman"/>
          <w:sz w:val="24"/>
          <w:szCs w:val="24"/>
        </w:rPr>
        <w:t xml:space="preserve"> </w:t>
      </w:r>
      <w:r w:rsidR="008E100D" w:rsidRPr="006B0E31">
        <w:rPr>
          <w:rFonts w:ascii="Times New Roman" w:hAnsi="Times New Roman" w:cs="Times New Roman"/>
          <w:sz w:val="24"/>
          <w:szCs w:val="24"/>
        </w:rPr>
        <w:t>inscribed</w:t>
      </w:r>
      <w:r w:rsidR="00016E6B" w:rsidRPr="006B0E31">
        <w:rPr>
          <w:rFonts w:ascii="Times New Roman" w:hAnsi="Times New Roman" w:cs="Times New Roman"/>
          <w:sz w:val="24"/>
          <w:szCs w:val="24"/>
        </w:rPr>
        <w:t xml:space="preserve"> command delivered by a judge to direct a peace </w:t>
      </w:r>
      <w:r w:rsidR="008E100D" w:rsidRPr="006B0E31">
        <w:rPr>
          <w:rFonts w:ascii="Times New Roman" w:hAnsi="Times New Roman" w:cs="Times New Roman"/>
          <w:sz w:val="24"/>
          <w:szCs w:val="24"/>
        </w:rPr>
        <w:t>major</w:t>
      </w:r>
      <w:r w:rsidR="00016E6B" w:rsidRPr="006B0E31">
        <w:rPr>
          <w:rFonts w:ascii="Times New Roman" w:hAnsi="Times New Roman" w:cs="Times New Roman"/>
          <w:sz w:val="24"/>
          <w:szCs w:val="24"/>
        </w:rPr>
        <w:t xml:space="preserve"> to </w:t>
      </w:r>
      <w:r w:rsidR="008E100D" w:rsidRPr="006B0E31">
        <w:rPr>
          <w:rFonts w:ascii="Times New Roman" w:hAnsi="Times New Roman" w:cs="Times New Roman"/>
          <w:sz w:val="24"/>
          <w:szCs w:val="24"/>
        </w:rPr>
        <w:t>pursuit</w:t>
      </w:r>
      <w:r w:rsidR="00016E6B" w:rsidRPr="006B0E31">
        <w:rPr>
          <w:rFonts w:ascii="Times New Roman" w:hAnsi="Times New Roman" w:cs="Times New Roman"/>
          <w:sz w:val="24"/>
          <w:szCs w:val="24"/>
        </w:rPr>
        <w:t xml:space="preserve"> for a premise linked with lawbreaking and take it to court as </w:t>
      </w:r>
      <w:r w:rsidR="00950889" w:rsidRPr="006B0E31">
        <w:rPr>
          <w:rFonts w:ascii="Times New Roman" w:hAnsi="Times New Roman" w:cs="Times New Roman"/>
          <w:sz w:val="24"/>
          <w:szCs w:val="24"/>
        </w:rPr>
        <w:t>evidence</w:t>
      </w:r>
      <w:r w:rsidR="00016E6B" w:rsidRPr="006B0E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5D47D6" w14:textId="32B4E1D5" w:rsidR="00950889" w:rsidRPr="006B0E31" w:rsidRDefault="0094638A" w:rsidP="006B0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0E31">
        <w:rPr>
          <w:rFonts w:ascii="Times New Roman" w:hAnsi="Times New Roman" w:cs="Times New Roman"/>
          <w:sz w:val="24"/>
          <w:szCs w:val="24"/>
        </w:rPr>
        <w:t xml:space="preserve">The police officers have a huge burden whenever it comes to searching without a warrant. They are supposed to prove that the probable </w:t>
      </w:r>
      <w:r w:rsidRPr="006B0E31">
        <w:rPr>
          <w:rFonts w:ascii="Times New Roman" w:hAnsi="Times New Roman" w:cs="Times New Roman"/>
          <w:sz w:val="24"/>
          <w:szCs w:val="24"/>
        </w:rPr>
        <w:t>cause existed during the no warrant search or seizure. However, there are various reasons why police are authorized to search without a warrant. A search without a warrant is authorized when (1) when police believe a person is unlawfully armed or even a th</w:t>
      </w:r>
      <w:r w:rsidRPr="006B0E31">
        <w:rPr>
          <w:rFonts w:ascii="Times New Roman" w:hAnsi="Times New Roman" w:cs="Times New Roman"/>
          <w:sz w:val="24"/>
          <w:szCs w:val="24"/>
        </w:rPr>
        <w:t>reat, they stop them without a warrant to search for weapons, (2) if police believe an individual vehicle contains proof of a crime, then they search a part of the vehicle be it a car or any container</w:t>
      </w:r>
      <w:r w:rsidR="00424E0E" w:rsidRPr="006B0E31">
        <w:rPr>
          <w:rFonts w:ascii="Times New Roman" w:hAnsi="Times New Roman" w:cs="Times New Roman"/>
          <w:sz w:val="24"/>
          <w:szCs w:val="24"/>
        </w:rPr>
        <w:t xml:space="preserve">, (3) police are allowed to search an individual after the arrest and immediately after a search they are allowed to arrest the person, </w:t>
      </w:r>
      <w:r w:rsidR="00615FE3" w:rsidRPr="006B0E31">
        <w:rPr>
          <w:rFonts w:ascii="Times New Roman" w:hAnsi="Times New Roman" w:cs="Times New Roman"/>
          <w:sz w:val="24"/>
          <w:szCs w:val="24"/>
        </w:rPr>
        <w:t>(4) while running after a suspect, police are allowed to enter to any building warrant</w:t>
      </w:r>
      <w:r w:rsidR="008E100D" w:rsidRPr="006B0E31">
        <w:rPr>
          <w:rFonts w:ascii="Times New Roman" w:hAnsi="Times New Roman" w:cs="Times New Roman"/>
          <w:sz w:val="24"/>
          <w:szCs w:val="24"/>
        </w:rPr>
        <w:t>less</w:t>
      </w:r>
      <w:r w:rsidR="00615FE3" w:rsidRPr="006B0E31">
        <w:rPr>
          <w:rFonts w:ascii="Times New Roman" w:hAnsi="Times New Roman" w:cs="Times New Roman"/>
          <w:sz w:val="24"/>
          <w:szCs w:val="24"/>
        </w:rPr>
        <w:t xml:space="preserve"> to search for the </w:t>
      </w:r>
      <w:r w:rsidR="008E100D" w:rsidRPr="006B0E31">
        <w:rPr>
          <w:rFonts w:ascii="Times New Roman" w:hAnsi="Times New Roman" w:cs="Times New Roman"/>
          <w:sz w:val="24"/>
          <w:szCs w:val="24"/>
        </w:rPr>
        <w:t>suspects</w:t>
      </w:r>
      <w:r w:rsidR="00615FE3" w:rsidRPr="006B0E31">
        <w:rPr>
          <w:rFonts w:ascii="Times New Roman" w:hAnsi="Times New Roman" w:cs="Times New Roman"/>
          <w:sz w:val="24"/>
          <w:szCs w:val="24"/>
        </w:rPr>
        <w:t>. Other items tha</w:t>
      </w:r>
      <w:r w:rsidR="006C0C56" w:rsidRPr="006B0E31">
        <w:rPr>
          <w:rFonts w:ascii="Times New Roman" w:hAnsi="Times New Roman" w:cs="Times New Roman"/>
          <w:sz w:val="24"/>
          <w:szCs w:val="24"/>
        </w:rPr>
        <w:t>t can be searched warrant</w:t>
      </w:r>
      <w:r w:rsidR="008E100D" w:rsidRPr="006B0E31">
        <w:rPr>
          <w:rFonts w:ascii="Times New Roman" w:hAnsi="Times New Roman" w:cs="Times New Roman"/>
          <w:sz w:val="24"/>
          <w:szCs w:val="24"/>
        </w:rPr>
        <w:t>less</w:t>
      </w:r>
      <w:r w:rsidR="006C0C56" w:rsidRPr="006B0E31">
        <w:rPr>
          <w:rFonts w:ascii="Times New Roman" w:hAnsi="Times New Roman" w:cs="Times New Roman"/>
          <w:sz w:val="24"/>
          <w:szCs w:val="24"/>
        </w:rPr>
        <w:t xml:space="preserve"> are searches or seizures with consent exemption, lawful arrest exemption, exigent conditions exemption, </w:t>
      </w:r>
      <w:r w:rsidR="00ED5C01" w:rsidRPr="006B0E31">
        <w:rPr>
          <w:rFonts w:ascii="Times New Roman" w:hAnsi="Times New Roman" w:cs="Times New Roman"/>
          <w:sz w:val="24"/>
          <w:szCs w:val="24"/>
        </w:rPr>
        <w:t xml:space="preserve">special needs exemption, motor vehicle exemption, and stop and frisk exemption. </w:t>
      </w:r>
    </w:p>
    <w:p w14:paraId="7AD6DBDF" w14:textId="77777777" w:rsidR="006B0E31" w:rsidRPr="006B0E31" w:rsidRDefault="006B0E31" w:rsidP="006B0E3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0E3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02BEEF2" w14:textId="28B31FC7" w:rsidR="00694E42" w:rsidRPr="006B0E31" w:rsidRDefault="0094638A" w:rsidP="006B0E3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0E31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2A87058B" w14:textId="600759E3" w:rsidR="00694E42" w:rsidRPr="006B0E31" w:rsidRDefault="0094638A" w:rsidP="006B0E3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0E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Cooke, J. I. (2001). Discretionary Warrantless Searches and Se</w:t>
      </w:r>
      <w:r w:rsidRPr="006B0E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izures and the Fourth Amendment: A Need for Clearer Guidelines. </w:t>
      </w:r>
      <w:r w:rsidRPr="006B0E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SCL Rev.</w:t>
      </w:r>
      <w:r w:rsidRPr="006B0E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B0E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6B0E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641.</w:t>
      </w:r>
    </w:p>
    <w:sectPr w:rsidR="00694E42" w:rsidRPr="006B0E31" w:rsidSect="006B0E31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210D1" w14:textId="77777777" w:rsidR="0094638A" w:rsidRDefault="0094638A" w:rsidP="006B0E31">
      <w:pPr>
        <w:spacing w:after="0" w:line="240" w:lineRule="auto"/>
      </w:pPr>
      <w:r>
        <w:separator/>
      </w:r>
    </w:p>
  </w:endnote>
  <w:endnote w:type="continuationSeparator" w:id="0">
    <w:p w14:paraId="54ACA03F" w14:textId="77777777" w:rsidR="0094638A" w:rsidRDefault="0094638A" w:rsidP="006B0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E06F0" w14:textId="77777777" w:rsidR="0094638A" w:rsidRDefault="0094638A" w:rsidP="006B0E31">
      <w:pPr>
        <w:spacing w:after="0" w:line="240" w:lineRule="auto"/>
      </w:pPr>
      <w:r>
        <w:separator/>
      </w:r>
    </w:p>
  </w:footnote>
  <w:footnote w:type="continuationSeparator" w:id="0">
    <w:p w14:paraId="72F68145" w14:textId="77777777" w:rsidR="0094638A" w:rsidRDefault="0094638A" w:rsidP="006B0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7406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34CAE2" w14:textId="6B3CA4EF" w:rsidR="006B0E31" w:rsidRDefault="006B0E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2E987A" w14:textId="527AFAD8" w:rsidR="006B0E31" w:rsidRPr="006B0E31" w:rsidRDefault="006B0E31">
    <w:pPr>
      <w:pStyle w:val="Header"/>
      <w:rPr>
        <w:rFonts w:ascii="Times New Roman" w:hAnsi="Times New Roman" w:cs="Times New Roman"/>
        <w:sz w:val="24"/>
        <w:szCs w:val="24"/>
      </w:rPr>
    </w:pPr>
    <w:r w:rsidRPr="006B0E31">
      <w:rPr>
        <w:rFonts w:ascii="Times New Roman" w:hAnsi="Times New Roman" w:cs="Times New Roman"/>
        <w:sz w:val="24"/>
        <w:szCs w:val="24"/>
      </w:rPr>
      <w:t>Search and Seizure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A83F7" w14:textId="3C622E81" w:rsidR="006B0E31" w:rsidRPr="006B0E31" w:rsidRDefault="006B0E31">
    <w:pPr>
      <w:pStyle w:val="Header"/>
      <w:rPr>
        <w:rFonts w:ascii="Times New Roman" w:hAnsi="Times New Roman" w:cs="Times New Roman"/>
        <w:sz w:val="24"/>
        <w:szCs w:val="24"/>
      </w:rPr>
    </w:pPr>
    <w:r w:rsidRPr="006B0E31">
      <w:rPr>
        <w:rFonts w:ascii="Times New Roman" w:hAnsi="Times New Roman" w:cs="Times New Roman"/>
        <w:sz w:val="24"/>
        <w:szCs w:val="24"/>
      </w:rPr>
      <w:t>Running Head: SEARCH AND SEIZURE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D3"/>
    <w:rsid w:val="00012141"/>
    <w:rsid w:val="00016E6B"/>
    <w:rsid w:val="00163134"/>
    <w:rsid w:val="00424E0E"/>
    <w:rsid w:val="00615FE3"/>
    <w:rsid w:val="00694E42"/>
    <w:rsid w:val="006B0E31"/>
    <w:rsid w:val="006C0C56"/>
    <w:rsid w:val="00730CB6"/>
    <w:rsid w:val="008E100D"/>
    <w:rsid w:val="008F51D3"/>
    <w:rsid w:val="0094638A"/>
    <w:rsid w:val="00950889"/>
    <w:rsid w:val="00973DF0"/>
    <w:rsid w:val="00982117"/>
    <w:rsid w:val="00A33309"/>
    <w:rsid w:val="00A90797"/>
    <w:rsid w:val="00C84804"/>
    <w:rsid w:val="00ED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2DECB"/>
  <w15:chartTrackingRefBased/>
  <w15:docId w15:val="{1A848CC5-EA47-44EF-930E-E29A337B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E31"/>
  </w:style>
  <w:style w:type="paragraph" w:styleId="Footer">
    <w:name w:val="footer"/>
    <w:basedOn w:val="Normal"/>
    <w:link w:val="FooterChar"/>
    <w:uiPriority w:val="99"/>
    <w:unhideWhenUsed/>
    <w:rsid w:val="006B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 ouma</dc:creator>
  <cp:lastModifiedBy>vick ouma</cp:lastModifiedBy>
  <cp:revision>13</cp:revision>
  <dcterms:created xsi:type="dcterms:W3CDTF">2021-10-27T07:21:00Z</dcterms:created>
  <dcterms:modified xsi:type="dcterms:W3CDTF">2021-10-27T17:02:00Z</dcterms:modified>
</cp:coreProperties>
</file>